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35282" w:rsidRDefault="001A4B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eesiaUPC" w:eastAsia="FreesiaUPC" w:hAnsi="FreesiaUPC" w:cs="FreesiaUPC"/>
          <w:b/>
          <w:i/>
          <w:color w:val="212121"/>
          <w:sz w:val="28"/>
          <w:szCs w:val="28"/>
        </w:rPr>
      </w:pPr>
      <w:r>
        <w:rPr>
          <w:rFonts w:ascii="FreesiaUPC" w:eastAsia="FreesiaUPC" w:hAnsi="FreesiaUPC" w:cs="FreesiaUPC"/>
          <w:b/>
          <w:bCs/>
          <w:i/>
          <w:iCs/>
          <w:color w:val="212121"/>
          <w:sz w:val="28"/>
          <w:szCs w:val="28"/>
          <w:cs/>
          <w:lang w:bidi="th-TH"/>
        </w:rPr>
        <w:t>ข่าวประชาสัมพันธ์</w:t>
      </w:r>
    </w:p>
    <w:p w14:paraId="00000002" w14:textId="77777777" w:rsidR="00635282" w:rsidRDefault="001A4BA2">
      <w:pPr>
        <w:pBdr>
          <w:bottom w:val="single" w:sz="6" w:space="14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92" w:lineRule="auto"/>
        <w:jc w:val="center"/>
        <w:rPr>
          <w:rFonts w:ascii="FreesiaUPC" w:eastAsia="FreesiaUPC" w:hAnsi="FreesiaUPC" w:cs="FreesiaUPC"/>
          <w:b/>
          <w:sz w:val="44"/>
          <w:szCs w:val="44"/>
        </w:rPr>
      </w:pPr>
      <w:r>
        <w:rPr>
          <w:rFonts w:ascii="FreesiaUPC" w:eastAsia="FreesiaUPC" w:hAnsi="FreesiaUPC" w:cs="FreesiaUPC"/>
          <w:b/>
          <w:sz w:val="44"/>
          <w:szCs w:val="44"/>
        </w:rPr>
        <w:t xml:space="preserve">SCG </w:t>
      </w:r>
      <w:r>
        <w:rPr>
          <w:rFonts w:ascii="FreesiaUPC" w:eastAsia="FreesiaUPC" w:hAnsi="FreesiaUPC" w:cs="FreesiaUPC"/>
          <w:b/>
          <w:bCs/>
          <w:sz w:val="44"/>
          <w:szCs w:val="44"/>
          <w:cs/>
          <w:lang w:bidi="th-TH"/>
        </w:rPr>
        <w:t>ติดปีกธุรกิจค้าปลีกในอินโดนีเซีย</w:t>
      </w:r>
    </w:p>
    <w:p w14:paraId="00000003" w14:textId="77777777" w:rsidR="00635282" w:rsidRDefault="001A4BA2">
      <w:pPr>
        <w:pBdr>
          <w:bottom w:val="single" w:sz="6" w:space="14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92" w:lineRule="auto"/>
        <w:jc w:val="center"/>
        <w:rPr>
          <w:rFonts w:ascii="FreesiaUPC" w:eastAsia="FreesiaUPC" w:hAnsi="FreesiaUPC" w:cs="FreesiaUPC"/>
          <w:b/>
          <w:i/>
          <w:sz w:val="44"/>
          <w:szCs w:val="44"/>
        </w:rPr>
      </w:pP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เพิ่มทุน </w:t>
      </w:r>
      <w:r>
        <w:rPr>
          <w:rFonts w:ascii="FreesiaUPC" w:eastAsia="FreesiaUPC" w:hAnsi="FreesiaUPC" w:cs="FreesiaUPC"/>
          <w:b/>
          <w:i/>
          <w:sz w:val="44"/>
          <w:szCs w:val="44"/>
        </w:rPr>
        <w:t xml:space="preserve">610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ล้านบาท ใน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>“</w:t>
      </w:r>
      <w:r>
        <w:rPr>
          <w:rFonts w:ascii="FreesiaUPC" w:eastAsia="FreesiaUPC" w:hAnsi="FreesiaUPC" w:cs="FreesiaUPC"/>
          <w:b/>
          <w:i/>
          <w:sz w:val="44"/>
          <w:szCs w:val="44"/>
        </w:rPr>
        <w:t>Mitra10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>”</w:t>
      </w:r>
    </w:p>
    <w:p w14:paraId="00000004" w14:textId="77777777" w:rsidR="00635282" w:rsidRDefault="001A4BA2">
      <w:pPr>
        <w:pBdr>
          <w:bottom w:val="single" w:sz="6" w:space="14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92" w:lineRule="auto"/>
        <w:jc w:val="center"/>
        <w:rPr>
          <w:rFonts w:ascii="FreesiaUPC" w:eastAsia="FreesiaUPC" w:hAnsi="FreesiaUPC" w:cs="FreesiaUPC"/>
          <w:i/>
          <w:sz w:val="44"/>
          <w:szCs w:val="44"/>
        </w:rPr>
      </w:pP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ดัน </w:t>
      </w:r>
      <w:r>
        <w:rPr>
          <w:rFonts w:ascii="FreesiaUPC" w:eastAsia="FreesiaUPC" w:hAnsi="FreesiaUPC" w:cs="FreesiaUPC"/>
          <w:b/>
          <w:i/>
          <w:sz w:val="44"/>
          <w:szCs w:val="44"/>
        </w:rPr>
        <w:t xml:space="preserve">Modern Trade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ทะยานสู่ </w:t>
      </w:r>
      <w:r>
        <w:rPr>
          <w:rFonts w:ascii="FreesiaUPC" w:eastAsia="FreesiaUPC" w:hAnsi="FreesiaUPC" w:cs="FreesiaUPC"/>
          <w:b/>
          <w:i/>
          <w:sz w:val="44"/>
          <w:szCs w:val="44"/>
        </w:rPr>
        <w:t xml:space="preserve">100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 xml:space="preserve">สาขาใน </w:t>
      </w:r>
      <w:r>
        <w:rPr>
          <w:rFonts w:ascii="FreesiaUPC" w:eastAsia="FreesiaUPC" w:hAnsi="FreesiaUPC" w:cs="FreesiaUPC"/>
          <w:b/>
          <w:i/>
          <w:sz w:val="44"/>
          <w:szCs w:val="44"/>
        </w:rPr>
        <w:t xml:space="preserve">7 </w:t>
      </w:r>
      <w:r>
        <w:rPr>
          <w:rFonts w:ascii="FreesiaUPC" w:eastAsia="FreesiaUPC" w:hAnsi="FreesiaUPC" w:cs="FreesiaUPC"/>
          <w:b/>
          <w:bCs/>
          <w:i/>
          <w:iCs/>
          <w:sz w:val="44"/>
          <w:szCs w:val="44"/>
          <w:cs/>
          <w:lang w:bidi="th-TH"/>
        </w:rPr>
        <w:t>ปี</w:t>
      </w:r>
    </w:p>
    <w:p w14:paraId="00000005" w14:textId="77777777" w:rsidR="00635282" w:rsidRDefault="001A4BA2">
      <w:pPr>
        <w:pBdr>
          <w:bottom w:val="single" w:sz="6" w:space="14" w:color="000000"/>
        </w:pBd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FreesiaUPC" w:eastAsia="FreesiaUPC" w:hAnsi="FreesiaUPC" w:cs="FreesiaUPC"/>
          <w:sz w:val="18"/>
          <w:szCs w:val="18"/>
        </w:rPr>
      </w:pPr>
      <w:r>
        <w:rPr>
          <w:rFonts w:ascii="FreesiaUPC" w:eastAsia="FreesiaUPC" w:hAnsi="FreesiaUPC" w:cs="FreesiaUPC"/>
          <w:sz w:val="36"/>
          <w:szCs w:val="36"/>
        </w:rPr>
        <w:tab/>
      </w:r>
    </w:p>
    <w:p w14:paraId="00000006" w14:textId="77777777" w:rsidR="00635282" w:rsidRPr="000E0EE3" w:rsidRDefault="001A4BA2">
      <w:pPr>
        <w:pBdr>
          <w:bottom w:val="single" w:sz="6" w:space="14" w:color="000000"/>
        </w:pBd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b/>
          <w:sz w:val="32"/>
          <w:szCs w:val="32"/>
        </w:rPr>
      </w:pPr>
      <w:r>
        <w:rPr>
          <w:rFonts w:ascii="FreesiaUPC" w:eastAsia="FreesiaUPC" w:hAnsi="FreesiaUPC" w:cs="FreesiaUPC"/>
          <w:b/>
          <w:sz w:val="30"/>
          <w:szCs w:val="30"/>
        </w:rPr>
        <w:tab/>
      </w:r>
      <w:bookmarkStart w:id="0" w:name="_GoBack"/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จาการ์ตา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-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3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กรกฎาคม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>2566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>:  “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>เอสซีจี รีเทล โฮลดิ้ง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”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ในธุรกิจ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Distribution and Retail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ในธุรกิจซิเมนต์และผลิตภัณฑ์ก่อสร้าง เอสซีจี เดินหน้ารุกตลาดค้าปลีกในอินโดนีเซีย ทุ่มงบลงทุนกว่า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610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ล้านบาท ใช้สิทธิซื้อหุ้นเพิ่มทุนใน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PT </w:t>
      </w:r>
      <w:proofErr w:type="spellStart"/>
      <w:r w:rsidRPr="000E0EE3">
        <w:rPr>
          <w:rFonts w:asciiTheme="minorBidi" w:eastAsia="FreesiaUPC" w:hAnsiTheme="minorBidi" w:cstheme="minorBidi"/>
          <w:b/>
          <w:sz w:val="32"/>
          <w:szCs w:val="32"/>
        </w:rPr>
        <w:t>Catur</w:t>
      </w:r>
      <w:proofErr w:type="spellEnd"/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b/>
          <w:sz w:val="32"/>
          <w:szCs w:val="32"/>
        </w:rPr>
        <w:t>Sentosa</w:t>
      </w:r>
      <w:proofErr w:type="spellEnd"/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b/>
          <w:sz w:val="32"/>
          <w:szCs w:val="32"/>
        </w:rPr>
        <w:t>Adiprana</w:t>
      </w:r>
      <w:proofErr w:type="spellEnd"/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b/>
          <w:sz w:val="32"/>
          <w:szCs w:val="32"/>
        </w:rPr>
        <w:t>Tbk</w:t>
      </w:r>
      <w:proofErr w:type="spellEnd"/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หรือ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>C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SAP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ผู้นำธุรกิจค้าปลีกวัสดุก่อสร้างรายใหญ่ที่สุดในอินโดนีเซีย คว้าโอกาสเติบโตต่อเนื่องในตลาด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Modern Trade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ตั้งเป้าขยายสาขาร้าน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>“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>Mitra10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”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ครบ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100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 xml:space="preserve">แห่งทั่วประเทศภายใน </w:t>
      </w:r>
      <w:r w:rsidRPr="000E0EE3">
        <w:rPr>
          <w:rFonts w:asciiTheme="minorBidi" w:eastAsia="FreesiaUPC" w:hAnsiTheme="minorBidi" w:cstheme="minorBidi"/>
          <w:b/>
          <w:sz w:val="32"/>
          <w:szCs w:val="32"/>
        </w:rPr>
        <w:t xml:space="preserve">7 </w:t>
      </w:r>
      <w:r w:rsidRPr="000E0EE3">
        <w:rPr>
          <w:rFonts w:asciiTheme="minorBidi" w:eastAsia="FreesiaUPC" w:hAnsiTheme="minorBidi" w:cstheme="minorBidi"/>
          <w:b/>
          <w:bCs/>
          <w:sz w:val="32"/>
          <w:szCs w:val="32"/>
          <w:cs/>
          <w:lang w:bidi="th-TH"/>
        </w:rPr>
        <w:t>ปี</w:t>
      </w:r>
    </w:p>
    <w:p w14:paraId="00000007" w14:textId="77777777" w:rsidR="00635282" w:rsidRPr="000E0EE3" w:rsidRDefault="00635282">
      <w:pPr>
        <w:pBdr>
          <w:bottom w:val="single" w:sz="6" w:space="14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b/>
          <w:sz w:val="32"/>
          <w:szCs w:val="32"/>
        </w:rPr>
      </w:pPr>
    </w:p>
    <w:p w14:paraId="00000008" w14:textId="77777777" w:rsidR="00635282" w:rsidRPr="000E0EE3" w:rsidRDefault="001A4BA2">
      <w:pPr>
        <w:pBdr>
          <w:bottom w:val="single" w:sz="6" w:space="14" w:color="000000"/>
        </w:pBd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b/>
          <w:sz w:val="32"/>
          <w:szCs w:val="32"/>
        </w:rPr>
        <w:tab/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นายปรเมศวร์ นิสากรเสน</w:t>
      </w:r>
      <w:r w:rsidRPr="000E0EE3">
        <w:rPr>
          <w:rFonts w:asciiTheme="minorBidi" w:eastAsia="Arial" w:hAnsiTheme="minorBidi" w:cstheme="minorBidi"/>
          <w:sz w:val="32"/>
          <w:szCs w:val="32"/>
          <w:highlight w:val="white"/>
          <w:cs/>
          <w:lang w:bidi="th-TH"/>
        </w:rPr>
        <w:t xml:space="preserve"> </w:t>
      </w:r>
      <w:r w:rsidRPr="000E0EE3">
        <w:rPr>
          <w:rFonts w:asciiTheme="minorBidi" w:eastAsia="FreesiaUPC" w:hAnsiTheme="minorBidi" w:cstheme="minorBidi"/>
          <w:sz w:val="32"/>
          <w:szCs w:val="32"/>
          <w:highlight w:val="white"/>
        </w:rPr>
        <w:t>Vice President</w:t>
      </w:r>
      <w:r w:rsidRPr="000E0EE3">
        <w:rPr>
          <w:rFonts w:asciiTheme="minorBidi" w:eastAsia="FreesiaUPC" w:hAnsiTheme="minorBidi" w:cstheme="minorBidi"/>
          <w:sz w:val="32"/>
          <w:szCs w:val="32"/>
          <w:highlight w:val="white"/>
          <w:cs/>
          <w:lang w:bidi="th-TH"/>
        </w:rPr>
        <w:t>-</w:t>
      </w:r>
      <w:r w:rsidRPr="000E0EE3">
        <w:rPr>
          <w:rFonts w:asciiTheme="minorBidi" w:eastAsia="FreesiaUPC" w:hAnsiTheme="minorBidi" w:cstheme="minorBidi"/>
          <w:sz w:val="32"/>
          <w:szCs w:val="32"/>
          <w:highlight w:val="white"/>
        </w:rPr>
        <w:t xml:space="preserve">Distribution and Retail Business </w:t>
      </w:r>
      <w:r w:rsidRPr="000E0EE3">
        <w:rPr>
          <w:rFonts w:asciiTheme="minorBidi" w:eastAsia="FreesiaUPC" w:hAnsiTheme="minorBidi" w:cstheme="minorBidi"/>
          <w:sz w:val="32"/>
          <w:szCs w:val="32"/>
          <w:highlight w:val="white"/>
          <w:cs/>
          <w:lang w:bidi="th-TH"/>
        </w:rPr>
        <w:t>ธุรกิจซีเมนต์และผลิตภัณฑ์ก่อสร้าง เอสซีจี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กล่าวว่า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“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ตลาด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Modern Trade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ในอินโดนีเซียเติบโตขึ้นมาก จากพฤติกรรมผู้บริโภคที่ปลี่ยนไป หันมาเลือกซื้อวัสดุก่อสร้างในร้านที่สะอาด สะดวก มีสินค้าและบริการให้เลือกหลากหล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ายครบวงจรมากขึ้น ซึ่งปัจจุบัน ธุรกิจนี้มีสัดส่วนในตลาดรวมอยู่ไม่มาก ยังมีโอกาสโตได้อีกเยอะ เราจึงใช้สิทธิทั้งหมดซื้อหุ้นเพิ่มทุนกับ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เพื่อเดินหน้าขยายตลาด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Modern Trade 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โดยตั้งเป้าขยายสาขาร้าน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Mitra10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จาก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45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สาขา เป็น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100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สาขาทั่วประเทศ ภายในปี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2573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แล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ะเพิ่มประสิทธิภาพของ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Supply Chain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เชื่อว่าจะตอบสนองความต้องการของลูกค้าได้ทั่วถึงยิ่งขึ้น และส่งผลให้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Mitra10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เป็นแบรนด์ร้านค้าปลีกวัสดุก่อสร้างและตกแต่งบ้านอันดับหนึ่งในใจผู้บริโภคในอินโดนีเซีย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”</w:t>
      </w:r>
    </w:p>
    <w:p w14:paraId="00000009" w14:textId="77777777" w:rsidR="00635282" w:rsidRPr="000E0EE3" w:rsidRDefault="00635282">
      <w:pPr>
        <w:pBdr>
          <w:bottom w:val="single" w:sz="6" w:space="14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</w:p>
    <w:p w14:paraId="0000000A" w14:textId="77777777" w:rsidR="00635282" w:rsidRPr="000E0EE3" w:rsidRDefault="001A4BA2">
      <w:pPr>
        <w:pBdr>
          <w:bottom w:val="single" w:sz="6" w:space="14" w:color="000000"/>
        </w:pBd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sz w:val="32"/>
          <w:szCs w:val="32"/>
        </w:rPr>
        <w:tab/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การเพิ่มทุนของ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ในครั้งนี้ คิดเป็นมูลค่ารวม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1,971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ล้านบาท โดยมีเป้าหมายในการขยายธุรกิจค้าปลีก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Modern Trade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ของ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ภายใต้ชื่อ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"</w:t>
      </w:r>
      <w:r w:rsidRPr="000E0EE3">
        <w:rPr>
          <w:rFonts w:asciiTheme="minorBidi" w:eastAsia="FreesiaUPC" w:hAnsiTheme="minorBidi" w:cstheme="minorBidi"/>
          <w:sz w:val="32"/>
          <w:szCs w:val="32"/>
        </w:rPr>
        <w:t>Mitra10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"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ร้านค้าวัสดุก่อสร้างและปรับปรุงบ้านชั้นนำในอินโดนีเซีย ปัจจุบัน เอสซีจี รีเทล โฮลดิ้ง มีสัดส่วนการถือหุ้นใน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จำ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นวนร้อยละ </w:t>
      </w:r>
      <w:r w:rsidRPr="000E0EE3">
        <w:rPr>
          <w:rFonts w:asciiTheme="minorBidi" w:eastAsia="FreesiaUPC" w:hAnsiTheme="minorBidi" w:cstheme="minorBidi"/>
          <w:sz w:val="32"/>
          <w:szCs w:val="32"/>
        </w:rPr>
        <w:t>30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.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89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และได้ใช้สิทธิทั้งหมดในการจองซื้อหุ้นเพิ่มทุน จำนวน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378,405,192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หุ้น หรือคิดเป็นมูลค่าประมาณ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610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ล้านบาท ในราคาหุ้นละประมาณ </w:t>
      </w:r>
      <w:r w:rsidRPr="000E0EE3">
        <w:rPr>
          <w:rFonts w:asciiTheme="minorBidi" w:eastAsia="FreesiaUPC" w:hAnsiTheme="minorBidi" w:cstheme="minorBidi"/>
          <w:sz w:val="32"/>
          <w:szCs w:val="32"/>
        </w:rPr>
        <w:t>1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.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61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บาท ทั้งนี้ หลังการเพิ่มทุน สัดส่วนการร่วมทุนกับ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ยังคงเป็นสัดส่วนเท่าเดิม</w:t>
      </w:r>
    </w:p>
    <w:p w14:paraId="0000000B" w14:textId="77777777" w:rsidR="00635282" w:rsidRPr="000E0EE3" w:rsidRDefault="001A4B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b/>
          <w:bCs/>
          <w:sz w:val="32"/>
          <w:szCs w:val="32"/>
          <w:u w:val="single"/>
          <w:cs/>
          <w:lang w:bidi="th-TH"/>
        </w:rPr>
        <w:t xml:space="preserve">เกี่ยวกับ </w:t>
      </w:r>
      <w:r w:rsidRPr="000E0EE3">
        <w:rPr>
          <w:rFonts w:asciiTheme="minorBidi" w:eastAsia="FreesiaUPC" w:hAnsiTheme="minorBidi" w:cstheme="minorBidi"/>
          <w:b/>
          <w:sz w:val="32"/>
          <w:szCs w:val="32"/>
          <w:u w:val="single"/>
        </w:rPr>
        <w:t>SCG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 </w:t>
      </w:r>
    </w:p>
    <w:p w14:paraId="0000000C" w14:textId="77777777" w:rsidR="00635282" w:rsidRPr="000E0EE3" w:rsidRDefault="001A4BA2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sz w:val="32"/>
          <w:szCs w:val="32"/>
        </w:rPr>
        <w:tab/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เอสซีจี เป็นกลุ่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มบริษัทชั้นนำในภูมิภาคอาเซียนที่ดำเนินธุรกิจตามแนวทาง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ESG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อย่างสมดุล สอดคล้องกับเเนวทางการพัฒนาอย่างยั่งยืน ทั้งเศรษฐกิจ สังคม เเละสิ่งเเวดล้อม ภายใต้หลักบรรษัทภิบาล ประกอบด้วย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3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ธุรกิจหลัก คือ ธุรกิจซีเมนต์และผลิตภัณฑ์ก่อสร้าง ธุรกิจเคมิคอลส์ และธุรกิจแพค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เกจจิ้ง เอสซีจีมุ่งมั่นสร้างสรรค์นวัตกรรมสินค้า บริการ เเละโซลูชันครบวงจร ตลอดจนสร้างความร่วมมือกับพันธมิตร เพื่อตอบสนองความต้องการที่หลากหลายของลูกค้าให้ได้อย่างทันท่วงที</w:t>
      </w:r>
    </w:p>
    <w:p w14:paraId="0000000D" w14:textId="77777777" w:rsidR="00635282" w:rsidRPr="000E0EE3" w:rsidRDefault="001A4BA2">
      <w:pPr>
        <w:pBdr>
          <w:top w:val="nil"/>
          <w:left w:val="nil"/>
          <w:bottom w:val="nil"/>
          <w:right w:val="nil"/>
          <w:between w:val="nil"/>
        </w:pBdr>
        <w:shd w:val="clear" w:color="auto" w:fill="F8F9FA"/>
        <w:ind w:firstLine="426"/>
        <w:jc w:val="both"/>
        <w:rPr>
          <w:rFonts w:asciiTheme="minorBidi" w:eastAsia="inherit" w:hAnsiTheme="minorBidi" w:cstheme="minorBidi"/>
          <w:color w:val="000000"/>
          <w:sz w:val="32"/>
          <w:szCs w:val="32"/>
        </w:rPr>
      </w:pP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lastRenderedPageBreak/>
        <w:t>เอสซีจี เริ่มธุรกิจในประเทศอินโดนีเซียในปี พ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>.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>ศ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>.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</w:rPr>
        <w:t xml:space="preserve">2535 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 xml:space="preserve">โดยเริ่มจากธุรกิจเทรดดิ้ง และค่อยๆ ขยายการลงทุนไปในอุตสาหกรรมต่างๆ ในธุรกิจซีเมนต์และผลิตภัณฑ์ก่อสร้าง เคมิคอลส์ และแพคเกจจิ้ง ปัจจุบัน เอสซีจีมีบริษัทย่อยในอินโดนีเซียรวม 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</w:rPr>
        <w:t xml:space="preserve">36 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 xml:space="preserve">บริษัท มีพนักงานรวมกว่า 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</w:rPr>
        <w:t>9,000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 xml:space="preserve"> </w:t>
      </w:r>
      <w:r w:rsidRPr="000E0EE3">
        <w:rPr>
          <w:rFonts w:asciiTheme="minorBidi" w:eastAsia="FreesiaUPC" w:hAnsiTheme="minorBidi" w:cstheme="minorBidi"/>
          <w:color w:val="000000"/>
          <w:sz w:val="32"/>
          <w:szCs w:val="32"/>
          <w:cs/>
          <w:lang w:bidi="th-TH"/>
        </w:rPr>
        <w:t>คน นำเสนอผลิตภัณฑ์และบริการที่มีคุณภาพและหลากหลายในตลาดอินโดนีเซีย</w:t>
      </w:r>
    </w:p>
    <w:p w14:paraId="0000000E" w14:textId="77777777" w:rsidR="00635282" w:rsidRPr="000E0EE3" w:rsidRDefault="00635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</w:p>
    <w:p w14:paraId="0000000F" w14:textId="77777777" w:rsidR="00635282" w:rsidRPr="000E0EE3" w:rsidRDefault="001A4B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eastAsia="FreesiaUPC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b/>
          <w:bCs/>
          <w:sz w:val="32"/>
          <w:szCs w:val="32"/>
          <w:u w:val="single"/>
          <w:cs/>
          <w:lang w:bidi="th-TH"/>
        </w:rPr>
        <w:t xml:space="preserve">เกี่ยวกับ </w:t>
      </w:r>
      <w:r w:rsidRPr="000E0EE3">
        <w:rPr>
          <w:rFonts w:asciiTheme="minorBidi" w:eastAsia="FreesiaUPC" w:hAnsiTheme="minorBidi" w:cstheme="minorBidi"/>
          <w:b/>
          <w:sz w:val="32"/>
          <w:szCs w:val="32"/>
          <w:u w:val="single"/>
        </w:rPr>
        <w:t>CSAP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 </w:t>
      </w:r>
    </w:p>
    <w:p w14:paraId="00000010" w14:textId="77777777" w:rsidR="00635282" w:rsidRPr="000E0EE3" w:rsidRDefault="001A4B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Bidi" w:hAnsiTheme="minorBidi" w:cstheme="minorBidi"/>
          <w:sz w:val="32"/>
          <w:szCs w:val="32"/>
        </w:rPr>
      </w:pPr>
      <w:r w:rsidRPr="000E0EE3">
        <w:rPr>
          <w:rFonts w:asciiTheme="minorBidi" w:eastAsia="FreesiaUPC" w:hAnsiTheme="minorBidi" w:cstheme="minorBidi"/>
          <w:sz w:val="32"/>
          <w:szCs w:val="32"/>
        </w:rPr>
        <w:tab/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PT </w:t>
      </w:r>
      <w:proofErr w:type="spellStart"/>
      <w:r w:rsidRPr="000E0EE3">
        <w:rPr>
          <w:rFonts w:asciiTheme="minorBidi" w:eastAsia="FreesiaUPC" w:hAnsiTheme="minorBidi" w:cstheme="minorBidi"/>
          <w:sz w:val="32"/>
          <w:szCs w:val="32"/>
        </w:rPr>
        <w:t>Catur</w:t>
      </w:r>
      <w:proofErr w:type="spellEnd"/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sz w:val="32"/>
          <w:szCs w:val="32"/>
        </w:rPr>
        <w:t>Sentosa</w:t>
      </w:r>
      <w:proofErr w:type="spellEnd"/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sz w:val="32"/>
          <w:szCs w:val="32"/>
        </w:rPr>
        <w:t>Adiprana</w:t>
      </w:r>
      <w:proofErr w:type="spellEnd"/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 </w:t>
      </w:r>
      <w:proofErr w:type="spellStart"/>
      <w:r w:rsidRPr="000E0EE3">
        <w:rPr>
          <w:rFonts w:asciiTheme="minorBidi" w:eastAsia="FreesiaUPC" w:hAnsiTheme="minorBidi" w:cstheme="minorBidi"/>
          <w:sz w:val="32"/>
          <w:szCs w:val="32"/>
        </w:rPr>
        <w:t>Tbk</w:t>
      </w:r>
      <w:proofErr w:type="spellEnd"/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หรือ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เป็นผู้นำธุรกิจจัดจำหน่ายและค้าปลีกวัสดุก่อสร้างรายใหญ่ที่สุดในอินโดนีเซีย นอกจากนี้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ยังจัดจำหน่ายสินค้าอุปโภคบริโภค และสินค้าเคมีภัณฑ์ ปัจจุบัน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CSAP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มีสาขากระจายสินค้าวัสดุก่อสร้าง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46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แห่งใน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40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>เมือง สินค้าอุปโ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ภคบริโภค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57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แห่ง สินค้าเคมีภัณฑ์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5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แห่ง ร้านค้าปลีก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Modern Trade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สินค้าวัสดุก่อสร้างและของตกแต่งบ้าน ภายใต้ชื่อ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Mitra10 45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สาขา และร้านค้าปลีก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Modern Trade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สินค้าเฟอร์นิเจอร์ ภายใต้ชื่อ </w:t>
      </w:r>
      <w:r w:rsidRPr="000E0EE3">
        <w:rPr>
          <w:rFonts w:asciiTheme="minorBidi" w:eastAsia="FreesiaUPC" w:hAnsiTheme="minorBidi" w:cstheme="minorBidi"/>
          <w:sz w:val="32"/>
          <w:szCs w:val="32"/>
        </w:rPr>
        <w:t xml:space="preserve">Atria 19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สาขา </w:t>
      </w:r>
      <w:r w:rsidRPr="000E0EE3">
        <w:rPr>
          <w:rFonts w:asciiTheme="minorBidi" w:eastAsia="FreesiaUPC" w:hAnsiTheme="minorBidi" w:cstheme="minorBidi"/>
          <w:sz w:val="32"/>
          <w:szCs w:val="32"/>
          <w:cs/>
          <w:lang w:bidi="th-TH"/>
        </w:rPr>
        <w:t xml:space="preserve"> </w:t>
      </w:r>
      <w:bookmarkEnd w:id="0"/>
    </w:p>
    <w:sectPr w:rsidR="00635282" w:rsidRPr="000E0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183" w:bottom="284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CD14" w14:textId="77777777" w:rsidR="001A4BA2" w:rsidRDefault="001A4BA2">
      <w:r>
        <w:separator/>
      </w:r>
    </w:p>
  </w:endnote>
  <w:endnote w:type="continuationSeparator" w:id="0">
    <w:p w14:paraId="5ED33DB9" w14:textId="77777777" w:rsidR="001A4BA2" w:rsidRDefault="001A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073CF" w14:textId="77777777" w:rsidR="001A4BA2" w:rsidRDefault="001A4BA2">
      <w:r>
        <w:separator/>
      </w:r>
    </w:p>
  </w:footnote>
  <w:footnote w:type="continuationSeparator" w:id="0">
    <w:p w14:paraId="0A8DC8CE" w14:textId="77777777" w:rsidR="001A4BA2" w:rsidRDefault="001A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2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1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3" w14:textId="77777777" w:rsidR="00635282" w:rsidRDefault="006352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282"/>
    <w:rsid w:val="000E0EE3"/>
    <w:rsid w:val="001A4BA2"/>
    <w:rsid w:val="0063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E6082F-28B5-46D8-9218-63CFAEB8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7CA"/>
    <w:rPr>
      <w:rFonts w:eastAsiaTheme="minorEastAsia"/>
      <w:lang w:bidi="ar-S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847CA"/>
    <w:pPr>
      <w:tabs>
        <w:tab w:val="center" w:pos="4680"/>
        <w:tab w:val="right" w:pos="9360"/>
      </w:tabs>
    </w:pPr>
    <w:rPr>
      <w:rFonts w:eastAsiaTheme="minorHAnsi"/>
      <w:kern w:val="2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F847CA"/>
  </w:style>
  <w:style w:type="paragraph" w:styleId="Footer">
    <w:name w:val="footer"/>
    <w:basedOn w:val="Normal"/>
    <w:link w:val="FooterChar"/>
    <w:uiPriority w:val="99"/>
    <w:unhideWhenUsed/>
    <w:rsid w:val="00F847CA"/>
    <w:pPr>
      <w:tabs>
        <w:tab w:val="center" w:pos="4680"/>
        <w:tab w:val="right" w:pos="9360"/>
      </w:tabs>
    </w:pPr>
    <w:rPr>
      <w:rFonts w:eastAsiaTheme="minorHAnsi"/>
      <w:kern w:val="2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F847CA"/>
  </w:style>
  <w:style w:type="paragraph" w:styleId="HTMLPreformatted">
    <w:name w:val="HTML Preformatted"/>
    <w:basedOn w:val="Normal"/>
    <w:link w:val="HTMLPreformattedChar"/>
    <w:uiPriority w:val="99"/>
    <w:unhideWhenUsed/>
    <w:rsid w:val="00F847C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47CA"/>
    <w:rPr>
      <w:rFonts w:ascii="Consolas" w:eastAsiaTheme="minorEastAsia" w:hAnsi="Consolas"/>
      <w:kern w:val="0"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B75944"/>
    <w:rPr>
      <w:rFonts w:eastAsiaTheme="minorEastAsia"/>
      <w:lang w:bidi="ar-SA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gwiuphCE8Kcb6Kcx9CqwIcK8Q==">CgMxLjA4AHIhMXBMQUhWU3l5RFlRVlJ4blV4ZnQyRVhBRWNKQlpXWnBJ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Aemrudee Chumjai</dc:creator>
  <cp:lastModifiedBy>Ratchava Kaewthong</cp:lastModifiedBy>
  <cp:revision>3</cp:revision>
  <dcterms:created xsi:type="dcterms:W3CDTF">2023-05-30T08:23:00Z</dcterms:created>
  <dcterms:modified xsi:type="dcterms:W3CDTF">2023-07-03T10:34:00Z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2023-05-30T06:58:32Z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af26ee5f-2e2a-445e-a7f7-73a4d1d4704b</vt:lpwstr>
  </property>
  <property fmtid="{D5CDD505-2E9C-101B-9397-08002B2CF9AE}" pid="8" name="MSIP_Label_282ec11f-0307-4ba2-9c7f-1e910abb2b8a_ContentBits">
    <vt:lpwstr>0</vt:lpwstr>
  </property>
</Properties>
</file>